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33432" w14:textId="41FE55CE" w:rsidR="1F22EBDD" w:rsidRPr="00BA20C3" w:rsidRDefault="1F22EBDD">
      <w:pPr>
        <w:rPr>
          <w:b/>
          <w:bCs/>
        </w:rPr>
      </w:pPr>
      <w:r w:rsidRPr="00BA20C3">
        <w:rPr>
          <w:b/>
          <w:bCs/>
        </w:rPr>
        <w:t>Year 11-12 Bridging work 2022</w:t>
      </w:r>
      <w:r w:rsidR="00300A61" w:rsidRPr="00BA20C3">
        <w:rPr>
          <w:b/>
          <w:bCs/>
        </w:rPr>
        <w:t xml:space="preserve"> Acting Pathway </w:t>
      </w:r>
    </w:p>
    <w:p w14:paraId="5FCC529A" w14:textId="1F230341" w:rsidR="1F22EBDD" w:rsidRDefault="1F22EBDD" w:rsidP="1F22EBDD"/>
    <w:p w14:paraId="414AF115" w14:textId="37934752" w:rsidR="6EB1EF92" w:rsidRDefault="1F22EBDD" w:rsidP="6EB1EF92">
      <w:r>
        <w:t xml:space="preserve">Welcome to Performing Arts! </w:t>
      </w:r>
      <w:r w:rsidR="6EB1EF92">
        <w:t>Find the bridging work below to be completed over the summer, preparing you for our first module, ‘Approaches to Acting’</w:t>
      </w:r>
      <w:r w:rsidR="00BA20C3">
        <w:t xml:space="preserve"> and ‘Fit and Health Dancers’ please pick one of the two pathways work to complete as your year 11 into 12 bridging work. </w:t>
      </w:r>
    </w:p>
    <w:p w14:paraId="10404C2A" w14:textId="6F250150" w:rsidR="1F22EBDD" w:rsidRDefault="6EB1EF92" w:rsidP="1F22EBDD">
      <w:r w:rsidRPr="6EB1EF92">
        <w:rPr>
          <w:b/>
          <w:bCs/>
        </w:rPr>
        <w:t xml:space="preserve">Approaches to Acting: Aims/purpose </w:t>
      </w:r>
      <w:r>
        <w:br/>
        <w:t xml:space="preserve">The aims of this unit are to introduce learners to different approaches to acting and to enable learners to incorporate ideas taken from one of these into their own performances. </w:t>
      </w:r>
      <w:r>
        <w:br/>
        <w:t>The purpose of this unit is to enable learners to develop understanding of different approaches to acting and to gain practical experience of these approaches through performance.</w:t>
      </w:r>
    </w:p>
    <w:p w14:paraId="6863504B" w14:textId="09090D32" w:rsidR="6EB1EF92" w:rsidRPr="0090271D" w:rsidRDefault="00BA20C3" w:rsidP="6EB1EF92">
      <w:pPr>
        <w:rPr>
          <w:b/>
          <w:bCs/>
          <w:u w:val="single"/>
        </w:rPr>
      </w:pPr>
      <w:r w:rsidRPr="0090271D">
        <w:rPr>
          <w:b/>
          <w:bCs/>
          <w:u w:val="single"/>
        </w:rPr>
        <w:t>Task</w:t>
      </w:r>
      <w:r w:rsidR="6EB1EF92" w:rsidRPr="0090271D">
        <w:rPr>
          <w:b/>
          <w:bCs/>
          <w:u w:val="single"/>
        </w:rPr>
        <w:t xml:space="preserve"> 1: Research</w:t>
      </w:r>
    </w:p>
    <w:p w14:paraId="03028D8B" w14:textId="74745DD6" w:rsidR="6EB1EF92" w:rsidRDefault="6EB1EF92" w:rsidP="6EB1EF92">
      <w:r>
        <w:t xml:space="preserve">For your bridging work, please research a variety of different approaches to acting. Acting </w:t>
      </w:r>
      <w:proofErr w:type="gramStart"/>
      <w:r>
        <w:t>systems</w:t>
      </w:r>
      <w:proofErr w:type="gramEnd"/>
      <w:r>
        <w:t xml:space="preserve"> you could explore include, but are not limited to:</w:t>
      </w:r>
    </w:p>
    <w:p w14:paraId="5E6BF4C5" w14:textId="0E47D46C" w:rsidR="6EB1EF92" w:rsidRDefault="6EB1EF92" w:rsidP="6EB1EF92">
      <w:r>
        <w:t xml:space="preserve">•Naturalism </w:t>
      </w:r>
      <w:r>
        <w:br/>
        <w:t xml:space="preserve">•Epic Theatre </w:t>
      </w:r>
      <w:r>
        <w:br/>
        <w:t xml:space="preserve">•The Frantic Method </w:t>
      </w:r>
      <w:r>
        <w:br/>
        <w:t>•Verbatim Theatre</w:t>
      </w:r>
      <w:r>
        <w:br/>
        <w:t xml:space="preserve">•Theatre of Cruelty </w:t>
      </w:r>
    </w:p>
    <w:p w14:paraId="43D0A85B" w14:textId="58EB3F6F" w:rsidR="6EB1EF92" w:rsidRPr="0090271D" w:rsidRDefault="6EB1EF92" w:rsidP="6EB1EF92">
      <w:pPr>
        <w:rPr>
          <w:b/>
          <w:bCs/>
          <w:u w:val="single"/>
        </w:rPr>
      </w:pPr>
      <w:r w:rsidRPr="0090271D">
        <w:rPr>
          <w:b/>
          <w:bCs/>
          <w:u w:val="single"/>
        </w:rPr>
        <w:t>Task 2: Presentation</w:t>
      </w:r>
    </w:p>
    <w:p w14:paraId="3A2AE7E5" w14:textId="77777777" w:rsidR="00BA20C3" w:rsidRDefault="6EB1EF92" w:rsidP="6EB1EF92">
      <w:r>
        <w:t xml:space="preserve">Using the </w:t>
      </w:r>
      <w:proofErr w:type="gramStart"/>
      <w:r>
        <w:t>knowledge</w:t>
      </w:r>
      <w:proofErr w:type="gramEnd"/>
      <w:r>
        <w:t xml:space="preserve"> you have acquired from your research, create a presentation on the three approaches to acting which you find the most interesting. You must describe the principles of your chosen acting systems in terms of:</w:t>
      </w:r>
    </w:p>
    <w:p w14:paraId="54EFD695" w14:textId="7117D3F2" w:rsidR="6EB1EF92" w:rsidRDefault="6EB1EF92" w:rsidP="6EB1EF92">
      <w:r>
        <w:br/>
        <w:t>•Origins (when and where did each system originate? who were the key practitioners?)</w:t>
      </w:r>
      <w:r>
        <w:br/>
        <w:t xml:space="preserve">•Techniques (what techniques are used in each system?) </w:t>
      </w:r>
      <w:r>
        <w:br/>
        <w:t>•Conventions (what theatrical conventions are used in each system?)</w:t>
      </w:r>
      <w:r>
        <w:br/>
        <w:t>•Purpose (what impact or effect are the systems designed to have on an audience?)</w:t>
      </w:r>
      <w:r>
        <w:br/>
        <w:t>•Development (how have the acting systems developed or changed over time?)</w:t>
      </w:r>
    </w:p>
    <w:p w14:paraId="6B403BD6" w14:textId="1B0F1522" w:rsidR="6EB1EF92" w:rsidRDefault="6EB1EF92" w:rsidP="6EB1EF92">
      <w:r>
        <w:t xml:space="preserve">Presentations will be given in </w:t>
      </w:r>
      <w:proofErr w:type="gramStart"/>
      <w:r>
        <w:t>lesson</w:t>
      </w:r>
      <w:proofErr w:type="gramEnd"/>
      <w:r>
        <w:t xml:space="preserve"> to kick off the year in a shared celebration of acting approaches.</w:t>
      </w:r>
    </w:p>
    <w:p w14:paraId="7D3025C8" w14:textId="0A242FC8" w:rsidR="1F22EBDD" w:rsidRDefault="1F22EBDD" w:rsidP="1F22EBDD">
      <w:r>
        <w:t>Links for research</w:t>
      </w:r>
    </w:p>
    <w:p w14:paraId="318D6EEF" w14:textId="05B4BE44" w:rsidR="1F22EBDD" w:rsidRDefault="00FE1325" w:rsidP="1F22EBDD">
      <w:hyperlink r:id="rId5">
        <w:r w:rsidR="1F22EBDD" w:rsidRPr="6EB1EF92">
          <w:rPr>
            <w:rStyle w:val="Hyperlink"/>
          </w:rPr>
          <w:t>https://www.backstage.com/magazine/article/acting-techniques-mean-1534/</w:t>
        </w:r>
      </w:hyperlink>
    </w:p>
    <w:p w14:paraId="2F8AE321" w14:textId="26F3E200" w:rsidR="1F22EBDD" w:rsidRDefault="00FE1325" w:rsidP="1F22EBDD">
      <w:hyperlink r:id="rId6">
        <w:r w:rsidR="1F22EBDD" w:rsidRPr="1F22EBDD">
          <w:rPr>
            <w:rStyle w:val="Hyperlink"/>
          </w:rPr>
          <w:t>https://expressioncity.com/5-acting-techniques-every-actor-should-know/</w:t>
        </w:r>
      </w:hyperlink>
    </w:p>
    <w:p w14:paraId="4A75458F" w14:textId="5FB53952" w:rsidR="1F22EBDD" w:rsidRDefault="00FE1325" w:rsidP="1F22EBDD">
      <w:hyperlink r:id="rId7">
        <w:r w:rsidR="6EB1EF92" w:rsidRPr="6EB1EF92">
          <w:rPr>
            <w:rStyle w:val="Hyperlink"/>
          </w:rPr>
          <w:t>https://www.airshipman.com/popular-theatrical-styles/</w:t>
        </w:r>
      </w:hyperlink>
    </w:p>
    <w:p w14:paraId="01CBB5EF" w14:textId="3F5EC639" w:rsidR="6EB1EF92" w:rsidRDefault="00FE1325" w:rsidP="6EB1EF92">
      <w:pPr>
        <w:rPr>
          <w:rStyle w:val="Hyperlink"/>
        </w:rPr>
      </w:pPr>
      <w:hyperlink r:id="rId8">
        <w:r w:rsidR="6EB1EF92" w:rsidRPr="6EB1EF92">
          <w:rPr>
            <w:rStyle w:val="Hyperlink"/>
          </w:rPr>
          <w:t>https://www.bbc.co.uk/bitesize/guides/zmn9382/revision/1</w:t>
        </w:r>
      </w:hyperlink>
    </w:p>
    <w:p w14:paraId="0746D715" w14:textId="77777777" w:rsidR="00300A61" w:rsidRDefault="00300A61" w:rsidP="6EB1EF92">
      <w:pPr>
        <w:rPr>
          <w:rStyle w:val="Hyperlink"/>
        </w:rPr>
      </w:pPr>
    </w:p>
    <w:p w14:paraId="5EA398CA" w14:textId="0445DACF" w:rsidR="00B95054" w:rsidRDefault="00300A61" w:rsidP="00300A61">
      <w:pPr>
        <w:rPr>
          <w:b/>
          <w:bCs/>
        </w:rPr>
      </w:pPr>
      <w:r w:rsidRPr="00BA20C3">
        <w:rPr>
          <w:b/>
          <w:bCs/>
        </w:rPr>
        <w:lastRenderedPageBreak/>
        <w:t xml:space="preserve">Year 11-12 Bridging work 2022 </w:t>
      </w:r>
      <w:r w:rsidR="00BA20C3" w:rsidRPr="00BA20C3">
        <w:rPr>
          <w:b/>
          <w:bCs/>
        </w:rPr>
        <w:t>Dance Pathway</w:t>
      </w:r>
      <w:r w:rsidRPr="00BA20C3">
        <w:rPr>
          <w:b/>
          <w:bCs/>
        </w:rPr>
        <w:t xml:space="preserve"> </w:t>
      </w:r>
    </w:p>
    <w:p w14:paraId="4661A94D" w14:textId="77777777" w:rsidR="0090271D" w:rsidRDefault="0090271D" w:rsidP="00300A61">
      <w:pPr>
        <w:rPr>
          <w:b/>
          <w:bCs/>
        </w:rPr>
      </w:pPr>
    </w:p>
    <w:p w14:paraId="07013028" w14:textId="4241BE0E" w:rsidR="0090271D" w:rsidRPr="00BA20C3" w:rsidRDefault="0090271D" w:rsidP="00300A61">
      <w:pPr>
        <w:rPr>
          <w:b/>
          <w:bCs/>
        </w:rPr>
      </w:pPr>
      <w:r>
        <w:rPr>
          <w:b/>
          <w:bCs/>
        </w:rPr>
        <w:t xml:space="preserve">Applying safe Practice (Dance) </w:t>
      </w:r>
    </w:p>
    <w:p w14:paraId="5DC4BA39" w14:textId="5B78A91B" w:rsidR="00B95054" w:rsidRDefault="00BA20C3" w:rsidP="00300A61">
      <w:pPr>
        <w:rPr>
          <w:b/>
          <w:bCs/>
        </w:rPr>
      </w:pPr>
      <w:r w:rsidRPr="00BA20C3">
        <w:rPr>
          <w:b/>
          <w:bCs/>
        </w:rPr>
        <w:t xml:space="preserve">Present the following comprehensively in any format you desire that would inform and </w:t>
      </w:r>
      <w:proofErr w:type="gramStart"/>
      <w:r w:rsidRPr="00BA20C3">
        <w:rPr>
          <w:b/>
          <w:bCs/>
        </w:rPr>
        <w:t>educate  dancers</w:t>
      </w:r>
      <w:proofErr w:type="gramEnd"/>
      <w:r w:rsidRPr="00BA20C3">
        <w:rPr>
          <w:b/>
          <w:bCs/>
        </w:rPr>
        <w:t xml:space="preserve"> in training. </w:t>
      </w:r>
    </w:p>
    <w:p w14:paraId="493E81A0" w14:textId="2CD706D2" w:rsidR="00BA20C3" w:rsidRPr="0090271D" w:rsidRDefault="0090271D" w:rsidP="00300A61">
      <w:pPr>
        <w:rPr>
          <w:b/>
          <w:bCs/>
          <w:sz w:val="24"/>
          <w:szCs w:val="24"/>
        </w:rPr>
      </w:pPr>
      <w:r w:rsidRPr="0090271D">
        <w:rPr>
          <w:b/>
          <w:bCs/>
          <w:sz w:val="24"/>
          <w:szCs w:val="24"/>
        </w:rPr>
        <w:t xml:space="preserve">Task1 </w:t>
      </w:r>
    </w:p>
    <w:p w14:paraId="243FF169" w14:textId="7AE9C0B3" w:rsidR="00B95054" w:rsidRPr="0090271D" w:rsidRDefault="00B95054" w:rsidP="00BA20C3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Segoe UI" w:hAnsi="Segoe UI" w:cs="Segoe UI"/>
          <w:color w:val="000000"/>
        </w:rPr>
      </w:pPr>
      <w:r w:rsidRPr="0090271D">
        <w:rPr>
          <w:rStyle w:val="normaltextrun"/>
          <w:rFonts w:ascii="Calibri" w:hAnsi="Calibri" w:cs="Calibri"/>
          <w:lang w:val="en-US"/>
        </w:rPr>
        <w:t>Explain the importance of appropriate clothing and footwear and the implications of not adhering to this</w:t>
      </w:r>
      <w:r w:rsidR="00BA20C3" w:rsidRPr="0090271D">
        <w:rPr>
          <w:rStyle w:val="normaltextrun"/>
          <w:rFonts w:ascii="Calibri" w:hAnsi="Calibri" w:cs="Calibri"/>
          <w:lang w:val="en-US"/>
        </w:rPr>
        <w:t>.</w:t>
      </w:r>
      <w:r w:rsidRPr="0090271D">
        <w:rPr>
          <w:rStyle w:val="normaltextrun"/>
          <w:rFonts w:ascii="Calibri" w:hAnsi="Calibri" w:cs="Calibri"/>
          <w:lang w:val="en-US"/>
        </w:rPr>
        <w:t> </w:t>
      </w:r>
      <w:r w:rsidRPr="0090271D">
        <w:rPr>
          <w:rStyle w:val="eop"/>
          <w:rFonts w:ascii="Calibri" w:hAnsi="Calibri" w:cs="Calibri"/>
        </w:rPr>
        <w:t> </w:t>
      </w:r>
    </w:p>
    <w:p w14:paraId="441D0D67" w14:textId="4E8C80AF" w:rsidR="00B95054" w:rsidRPr="0090271D" w:rsidRDefault="00B95054" w:rsidP="00BA20C3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Segoe UI" w:hAnsi="Segoe UI" w:cs="Segoe UI"/>
          <w:color w:val="000000"/>
        </w:rPr>
      </w:pPr>
      <w:r w:rsidRPr="0090271D">
        <w:rPr>
          <w:rStyle w:val="normaltextrun"/>
          <w:rFonts w:ascii="Calibri" w:hAnsi="Calibri" w:cs="Calibri"/>
          <w:lang w:val="en-US"/>
        </w:rPr>
        <w:t>Explain the reasons for warm up and cool down and its effects on the dancing body</w:t>
      </w:r>
      <w:r w:rsidR="00BA20C3" w:rsidRPr="0090271D">
        <w:rPr>
          <w:rStyle w:val="normaltextrun"/>
          <w:rFonts w:ascii="Calibri" w:hAnsi="Calibri" w:cs="Calibri"/>
          <w:lang w:val="en-US"/>
        </w:rPr>
        <w:t>.</w:t>
      </w:r>
      <w:r w:rsidRPr="0090271D">
        <w:rPr>
          <w:rStyle w:val="normaltextrun"/>
          <w:rFonts w:ascii="Calibri" w:hAnsi="Calibri" w:cs="Calibri"/>
          <w:lang w:val="en-US"/>
        </w:rPr>
        <w:t> </w:t>
      </w:r>
      <w:r w:rsidRPr="0090271D">
        <w:rPr>
          <w:rStyle w:val="eop"/>
          <w:rFonts w:ascii="Calibri" w:hAnsi="Calibri" w:cs="Calibri"/>
        </w:rPr>
        <w:t> </w:t>
      </w:r>
    </w:p>
    <w:p w14:paraId="29981477" w14:textId="59207DF2" w:rsidR="00B95054" w:rsidRPr="0090271D" w:rsidRDefault="00B95054" w:rsidP="00BA20C3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Segoe UI" w:hAnsi="Segoe UI" w:cs="Segoe UI"/>
          <w:color w:val="000000"/>
        </w:rPr>
      </w:pPr>
      <w:r w:rsidRPr="0090271D">
        <w:rPr>
          <w:rStyle w:val="normaltextrun"/>
          <w:rFonts w:ascii="Calibri" w:hAnsi="Calibri" w:cs="Calibri"/>
          <w:lang w:val="en-US"/>
        </w:rPr>
        <w:t xml:space="preserve">Identify 4 key muscle groups used in their </w:t>
      </w:r>
      <w:proofErr w:type="gramStart"/>
      <w:r w:rsidRPr="0090271D">
        <w:rPr>
          <w:rStyle w:val="normaltextrun"/>
          <w:rFonts w:ascii="Calibri" w:hAnsi="Calibri" w:cs="Calibri"/>
          <w:lang w:val="en-US"/>
        </w:rPr>
        <w:t>warm up</w:t>
      </w:r>
      <w:proofErr w:type="gramEnd"/>
      <w:r w:rsidRPr="0090271D">
        <w:rPr>
          <w:rStyle w:val="normaltextrun"/>
          <w:rFonts w:ascii="Calibri" w:hAnsi="Calibri" w:cs="Calibri"/>
          <w:lang w:val="en-US"/>
        </w:rPr>
        <w:t xml:space="preserve"> and the anatomical effects of the warm up on these muscle groups</w:t>
      </w:r>
      <w:r w:rsidR="00BA20C3" w:rsidRPr="0090271D">
        <w:rPr>
          <w:rStyle w:val="normaltextrun"/>
          <w:rFonts w:ascii="Calibri" w:hAnsi="Calibri" w:cs="Calibri"/>
          <w:lang w:val="en-US"/>
        </w:rPr>
        <w:t>.</w:t>
      </w:r>
    </w:p>
    <w:p w14:paraId="4A55F039" w14:textId="783D4641" w:rsidR="00B95054" w:rsidRPr="0090271D" w:rsidRDefault="00B95054" w:rsidP="00BA20C3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Segoe UI" w:hAnsi="Segoe UI" w:cs="Segoe UI"/>
          <w:color w:val="000000"/>
        </w:rPr>
      </w:pPr>
      <w:r w:rsidRPr="0090271D">
        <w:rPr>
          <w:rStyle w:val="normaltextrun"/>
          <w:rFonts w:ascii="Calibri" w:hAnsi="Calibri" w:cs="Calibri"/>
          <w:lang w:val="en-US"/>
        </w:rPr>
        <w:t>Identify key factors which help ensure their safe dance environment</w:t>
      </w:r>
      <w:r w:rsidR="00BA20C3" w:rsidRPr="0090271D">
        <w:rPr>
          <w:rStyle w:val="normaltextrun"/>
          <w:rFonts w:ascii="Calibri" w:hAnsi="Calibri" w:cs="Calibri"/>
          <w:lang w:val="en-US"/>
        </w:rPr>
        <w:t>.</w:t>
      </w:r>
      <w:r w:rsidRPr="0090271D">
        <w:rPr>
          <w:rStyle w:val="eop"/>
          <w:rFonts w:ascii="Calibri" w:hAnsi="Calibri" w:cs="Calibri"/>
        </w:rPr>
        <w:t> </w:t>
      </w:r>
    </w:p>
    <w:p w14:paraId="5DED9020" w14:textId="7F319642" w:rsidR="00B95054" w:rsidRPr="0090271D" w:rsidRDefault="00B95054" w:rsidP="00BA20C3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Segoe UI" w:hAnsi="Segoe UI" w:cs="Segoe UI"/>
          <w:color w:val="000000"/>
        </w:rPr>
      </w:pPr>
      <w:r w:rsidRPr="0090271D">
        <w:rPr>
          <w:rStyle w:val="normaltextrun"/>
          <w:rFonts w:ascii="Calibri" w:hAnsi="Calibri" w:cs="Calibri"/>
          <w:lang w:val="en-US"/>
        </w:rPr>
        <w:t>Explain the principles of injury prevention and care</w:t>
      </w:r>
      <w:r w:rsidR="00BA20C3" w:rsidRPr="0090271D">
        <w:rPr>
          <w:rStyle w:val="normaltextrun"/>
          <w:rFonts w:ascii="Calibri" w:hAnsi="Calibri" w:cs="Calibri"/>
          <w:lang w:val="en-US"/>
        </w:rPr>
        <w:t>.</w:t>
      </w:r>
      <w:r w:rsidRPr="0090271D">
        <w:rPr>
          <w:rStyle w:val="normaltextrun"/>
          <w:rFonts w:ascii="Calibri" w:hAnsi="Calibri" w:cs="Calibri"/>
          <w:lang w:val="en-US"/>
        </w:rPr>
        <w:t> </w:t>
      </w:r>
      <w:r w:rsidRPr="0090271D">
        <w:rPr>
          <w:rStyle w:val="eop"/>
          <w:rFonts w:ascii="Calibri" w:hAnsi="Calibri" w:cs="Calibri"/>
        </w:rPr>
        <w:t> </w:t>
      </w:r>
    </w:p>
    <w:p w14:paraId="7DBEF828" w14:textId="61BD3495" w:rsidR="00B95054" w:rsidRPr="0090271D" w:rsidRDefault="00B95054" w:rsidP="00BA20C3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Segoe UI" w:hAnsi="Segoe UI" w:cs="Segoe UI"/>
          <w:color w:val="000000"/>
        </w:rPr>
      </w:pPr>
      <w:r w:rsidRPr="0090271D">
        <w:rPr>
          <w:rStyle w:val="normaltextrun"/>
          <w:rFonts w:ascii="Calibri" w:hAnsi="Calibri" w:cs="Calibri"/>
          <w:lang w:val="en-US"/>
        </w:rPr>
        <w:t>Explain the influence of good nutrition and hydration in supporting healthy dance practice</w:t>
      </w:r>
      <w:r w:rsidR="00BA20C3" w:rsidRPr="0090271D">
        <w:rPr>
          <w:rStyle w:val="normaltextrun"/>
          <w:rFonts w:ascii="Calibri" w:hAnsi="Calibri" w:cs="Calibri"/>
          <w:lang w:val="en-US"/>
        </w:rPr>
        <w:t>.</w:t>
      </w:r>
      <w:r w:rsidRPr="0090271D">
        <w:rPr>
          <w:rStyle w:val="normaltextrun"/>
          <w:rFonts w:ascii="Calibri" w:hAnsi="Calibri" w:cs="Calibri"/>
          <w:lang w:val="en-US"/>
        </w:rPr>
        <w:t> </w:t>
      </w:r>
      <w:r w:rsidRPr="0090271D">
        <w:rPr>
          <w:rStyle w:val="eop"/>
          <w:rFonts w:ascii="Calibri" w:hAnsi="Calibri" w:cs="Calibri"/>
        </w:rPr>
        <w:t> </w:t>
      </w:r>
    </w:p>
    <w:p w14:paraId="22432340" w14:textId="32972A8C" w:rsidR="00B95054" w:rsidRPr="0090271D" w:rsidRDefault="00B95054" w:rsidP="00BA20C3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Segoe UI" w:hAnsi="Segoe UI" w:cs="Segoe UI"/>
          <w:color w:val="000000"/>
        </w:rPr>
      </w:pPr>
      <w:r w:rsidRPr="0090271D">
        <w:rPr>
          <w:rStyle w:val="normaltextrun"/>
          <w:rFonts w:ascii="Calibri" w:hAnsi="Calibri" w:cs="Calibri"/>
          <w:lang w:val="en-US"/>
        </w:rPr>
        <w:t>Explain the benefits to dance practice of applying safe, effective dance knowledge</w:t>
      </w:r>
      <w:r w:rsidR="00BA20C3" w:rsidRPr="0090271D">
        <w:rPr>
          <w:rStyle w:val="normaltextrun"/>
          <w:rFonts w:ascii="Calibri" w:hAnsi="Calibri" w:cs="Calibri"/>
          <w:lang w:val="en-US"/>
        </w:rPr>
        <w:t>.</w:t>
      </w:r>
      <w:r w:rsidRPr="0090271D">
        <w:rPr>
          <w:rStyle w:val="normaltextrun"/>
          <w:rFonts w:ascii="Calibri" w:hAnsi="Calibri" w:cs="Calibri"/>
          <w:lang w:val="en-US"/>
        </w:rPr>
        <w:t> </w:t>
      </w:r>
      <w:r w:rsidRPr="0090271D">
        <w:rPr>
          <w:rStyle w:val="eop"/>
          <w:rFonts w:ascii="Calibri" w:hAnsi="Calibri" w:cs="Calibri"/>
        </w:rPr>
        <w:t> </w:t>
      </w:r>
    </w:p>
    <w:p w14:paraId="438C9341" w14:textId="77777777" w:rsidR="00B95054" w:rsidRPr="0090271D" w:rsidRDefault="00B95054" w:rsidP="00300A61">
      <w:pPr>
        <w:rPr>
          <w:sz w:val="24"/>
          <w:szCs w:val="24"/>
        </w:rPr>
      </w:pPr>
    </w:p>
    <w:p w14:paraId="048DF8F0" w14:textId="577DC051" w:rsidR="0090271D" w:rsidRPr="0090271D" w:rsidRDefault="0090271D" w:rsidP="00300A61">
      <w:pPr>
        <w:rPr>
          <w:b/>
          <w:bCs/>
          <w:sz w:val="24"/>
          <w:szCs w:val="24"/>
        </w:rPr>
      </w:pPr>
      <w:r w:rsidRPr="0090271D">
        <w:rPr>
          <w:b/>
          <w:bCs/>
          <w:sz w:val="24"/>
          <w:szCs w:val="24"/>
        </w:rPr>
        <w:t xml:space="preserve">Task 2 </w:t>
      </w:r>
      <w:r>
        <w:rPr>
          <w:b/>
          <w:bCs/>
          <w:sz w:val="24"/>
          <w:szCs w:val="24"/>
        </w:rPr>
        <w:t xml:space="preserve">Leading a </w:t>
      </w:r>
      <w:proofErr w:type="gramStart"/>
      <w:r>
        <w:rPr>
          <w:b/>
          <w:bCs/>
          <w:sz w:val="24"/>
          <w:szCs w:val="24"/>
        </w:rPr>
        <w:t>warm up</w:t>
      </w:r>
      <w:proofErr w:type="gramEnd"/>
      <w:r>
        <w:rPr>
          <w:b/>
          <w:bCs/>
          <w:sz w:val="24"/>
          <w:szCs w:val="24"/>
        </w:rPr>
        <w:t xml:space="preserve"> and cool down</w:t>
      </w:r>
    </w:p>
    <w:p w14:paraId="4C003FFE" w14:textId="3608668A" w:rsidR="0090271D" w:rsidRPr="0090271D" w:rsidRDefault="0090271D" w:rsidP="0090271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90271D">
        <w:rPr>
          <w:rStyle w:val="normaltextrun"/>
          <w:rFonts w:ascii="Calibri" w:hAnsi="Calibri" w:cs="Calibri"/>
          <w:lang w:val="en-US"/>
        </w:rPr>
        <w:t>Plan a comprehensive physiological warm up and cool down following safe dance principles in preparation for dance class </w:t>
      </w:r>
      <w:r w:rsidRPr="0090271D">
        <w:rPr>
          <w:rStyle w:val="eop"/>
          <w:rFonts w:ascii="Calibri" w:hAnsi="Calibri" w:cs="Calibri"/>
        </w:rPr>
        <w:t xml:space="preserve">which you will deliver at the start of year 12 to the class. </w:t>
      </w:r>
    </w:p>
    <w:p w14:paraId="06F44D04" w14:textId="77777777" w:rsidR="0090271D" w:rsidRDefault="0090271D" w:rsidP="0090271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0"/>
          <w:szCs w:val="20"/>
        </w:rPr>
      </w:pPr>
    </w:p>
    <w:p w14:paraId="2D2A7651" w14:textId="77777777" w:rsidR="0090271D" w:rsidRPr="0090271D" w:rsidRDefault="0090271D" w:rsidP="0090271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</w:p>
    <w:p w14:paraId="368ABFAC" w14:textId="24911798" w:rsidR="00300A61" w:rsidRPr="00BA20C3" w:rsidRDefault="00BA20C3" w:rsidP="6EB1EF92">
      <w:pPr>
        <w:rPr>
          <w:b/>
          <w:bCs/>
        </w:rPr>
      </w:pPr>
      <w:r w:rsidRPr="00BA20C3">
        <w:rPr>
          <w:b/>
          <w:bCs/>
        </w:rPr>
        <w:t xml:space="preserve">Website links </w:t>
      </w:r>
    </w:p>
    <w:p w14:paraId="423413A9" w14:textId="1665441A" w:rsidR="00BA20C3" w:rsidRPr="00BA20C3" w:rsidRDefault="00FE1325" w:rsidP="00BA20C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hyperlink r:id="rId9" w:history="1">
        <w:r w:rsidR="00BA20C3" w:rsidRPr="00E23DB6">
          <w:rPr>
            <w:rStyle w:val="Hyperlink"/>
            <w:rFonts w:ascii="Calibri" w:hAnsi="Calibri" w:cs="Calibri"/>
            <w:sz w:val="22"/>
            <w:szCs w:val="22"/>
          </w:rPr>
          <w:t>https://www.onedanceuk.org/wp-content/uploads/2017/11/DUK-Info-Sheet-12-Nutrition-for-dancers.pdf</w:t>
        </w:r>
      </w:hyperlink>
    </w:p>
    <w:p w14:paraId="798099D7" w14:textId="77777777" w:rsidR="00BA20C3" w:rsidRDefault="00FE1325" w:rsidP="00BA20C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hyperlink r:id="rId10" w:tgtFrame="_blank" w:history="1">
        <w:r w:rsidR="00BA20C3"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</w:rPr>
          <w:t>https://www.communitydance.org.uk/DB/resources-3/safe-dance-practice</w:t>
        </w:r>
      </w:hyperlink>
      <w:r w:rsidR="00BA20C3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09097647" w14:textId="7EB9A628" w:rsidR="00BA20C3" w:rsidRPr="00BA20C3" w:rsidRDefault="00FE1325" w:rsidP="00BA20C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hyperlink r:id="rId11" w:history="1">
        <w:r w:rsidR="00BA20C3" w:rsidRPr="00E23DB6">
          <w:rPr>
            <w:rStyle w:val="Hyperlink"/>
            <w:rFonts w:ascii="Calibri" w:hAnsi="Calibri" w:cs="Calibri"/>
            <w:sz w:val="22"/>
            <w:szCs w:val="22"/>
          </w:rPr>
          <w:t>https://cdmt.org.uk/advocacy/what-is-healthy-and-safe-dance-practice</w:t>
        </w:r>
      </w:hyperlink>
    </w:p>
    <w:p w14:paraId="738CED90" w14:textId="595A97DB" w:rsidR="00BA20C3" w:rsidRDefault="00FE1325" w:rsidP="00BA20C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hyperlink r:id="rId12" w:history="1">
        <w:r w:rsidR="00BA20C3" w:rsidRPr="00E23DB6">
          <w:rPr>
            <w:rStyle w:val="Hyperlink"/>
            <w:rFonts w:ascii="Calibri" w:hAnsi="Calibri" w:cs="Calibri"/>
            <w:sz w:val="22"/>
            <w:szCs w:val="22"/>
          </w:rPr>
          <w:t>https://www.dancemagazine.com/injury-prevention-for-dance-2639821288.html</w:t>
        </w:r>
      </w:hyperlink>
    </w:p>
    <w:p w14:paraId="58D54A7B" w14:textId="20C3BE4B" w:rsidR="0090271D" w:rsidRDefault="00FE1325" w:rsidP="00BA20C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hyperlink r:id="rId13" w:history="1">
        <w:r w:rsidR="0090271D" w:rsidRPr="00E23DB6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https://trinitylaban.wordpress.com/2014/04/02/warm-up-and-cool-down-for-dancers/</w:t>
        </w:r>
      </w:hyperlink>
    </w:p>
    <w:p w14:paraId="29E5E7EA" w14:textId="3181BA50" w:rsidR="0090271D" w:rsidRDefault="0090271D" w:rsidP="00BA20C3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eop"/>
          <w:rFonts w:ascii="Calibri" w:hAnsi="Calibri" w:cs="Calibri"/>
          <w:sz w:val="22"/>
          <w:szCs w:val="22"/>
          <w:shd w:val="clear" w:color="auto" w:fill="FFFFFF"/>
        </w:rPr>
        <w:t> </w:t>
      </w:r>
    </w:p>
    <w:p w14:paraId="1D53C38D" w14:textId="77777777" w:rsidR="0090271D" w:rsidRDefault="0090271D" w:rsidP="00BA20C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30473010" w14:textId="0744C02B" w:rsidR="00BA20C3" w:rsidRDefault="00BA20C3" w:rsidP="00BA20C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CBB8968" w14:textId="77777777" w:rsidR="00BA20C3" w:rsidRPr="00BA20C3" w:rsidRDefault="00BA20C3" w:rsidP="6EB1EF92"/>
    <w:sectPr w:rsidR="00BA20C3" w:rsidRPr="00BA20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5163A4"/>
    <w:multiLevelType w:val="hybridMultilevel"/>
    <w:tmpl w:val="905816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819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1AF1B44"/>
    <w:rsid w:val="00300A61"/>
    <w:rsid w:val="0090271D"/>
    <w:rsid w:val="00B95054"/>
    <w:rsid w:val="00BA20C3"/>
    <w:rsid w:val="00FE1325"/>
    <w:rsid w:val="0B92018F"/>
    <w:rsid w:val="0F92C5A2"/>
    <w:rsid w:val="161577A4"/>
    <w:rsid w:val="1852C9AE"/>
    <w:rsid w:val="1EE7B3A1"/>
    <w:rsid w:val="1F22EBDD"/>
    <w:rsid w:val="23BB24C4"/>
    <w:rsid w:val="250D38D9"/>
    <w:rsid w:val="26F2C586"/>
    <w:rsid w:val="3679DC06"/>
    <w:rsid w:val="3F2F5939"/>
    <w:rsid w:val="3FA4D97F"/>
    <w:rsid w:val="51117CAC"/>
    <w:rsid w:val="601D1306"/>
    <w:rsid w:val="61AF1B44"/>
    <w:rsid w:val="62D805AD"/>
    <w:rsid w:val="6435063D"/>
    <w:rsid w:val="668C548A"/>
    <w:rsid w:val="6EB1EF92"/>
    <w:rsid w:val="743201AA"/>
    <w:rsid w:val="768B977F"/>
    <w:rsid w:val="76AA65DA"/>
    <w:rsid w:val="7769A26C"/>
    <w:rsid w:val="79E2069C"/>
    <w:rsid w:val="7A58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F1B44"/>
  <w15:chartTrackingRefBased/>
  <w15:docId w15:val="{C2EFDA37-1864-420A-A4BB-750E0906C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B95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B95054"/>
  </w:style>
  <w:style w:type="character" w:customStyle="1" w:styleId="eop">
    <w:name w:val="eop"/>
    <w:basedOn w:val="DefaultParagraphFont"/>
    <w:rsid w:val="00B95054"/>
  </w:style>
  <w:style w:type="character" w:styleId="UnresolvedMention">
    <w:name w:val="Unresolved Mention"/>
    <w:basedOn w:val="DefaultParagraphFont"/>
    <w:uiPriority w:val="99"/>
    <w:semiHidden/>
    <w:unhideWhenUsed/>
    <w:rsid w:val="00BA20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7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bitesize/guides/zmn9382/revision/1" TargetMode="External"/><Relationship Id="rId13" Type="http://schemas.openxmlformats.org/officeDocument/2006/relationships/hyperlink" Target="https://trinitylaban.wordpress.com/2014/04/02/warm-up-and-cool-down-for-dancer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irshipman.com/popular-theatrical-styles/" TargetMode="External"/><Relationship Id="rId12" Type="http://schemas.openxmlformats.org/officeDocument/2006/relationships/hyperlink" Target="https://www.dancemagazine.com/injury-prevention-for-dance-2639821288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xpressioncity.com/5-acting-techniques-every-actor-should-know/" TargetMode="External"/><Relationship Id="rId11" Type="http://schemas.openxmlformats.org/officeDocument/2006/relationships/hyperlink" Target="https://cdmt.org.uk/advocacy/what-is-healthy-and-safe-dance-practice" TargetMode="External"/><Relationship Id="rId5" Type="http://schemas.openxmlformats.org/officeDocument/2006/relationships/hyperlink" Target="https://www.backstage.com/magazine/article/acting-techniques-mean-1534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communitydance.org.uk/DB/resources-3/safe-dance-practi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nedanceuk.org/wp-content/uploads/2017/11/DUK-Info-Sheet-12-Nutrition-for-dancers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630</Words>
  <Characters>3594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SALTER</dc:creator>
  <cp:keywords/>
  <dc:description/>
  <cp:lastModifiedBy>D WARD</cp:lastModifiedBy>
  <cp:revision>2</cp:revision>
  <dcterms:created xsi:type="dcterms:W3CDTF">2023-06-20T08:26:00Z</dcterms:created>
  <dcterms:modified xsi:type="dcterms:W3CDTF">2023-06-20T08:26:00Z</dcterms:modified>
</cp:coreProperties>
</file>